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2E1D" w14:textId="146A3A52" w:rsidR="00F47E50" w:rsidRDefault="00F47E50" w:rsidP="008C7533">
      <w:pPr>
        <w:pStyle w:val="Title"/>
      </w:pPr>
      <w:r>
        <w:rPr>
          <w:noProof/>
          <w:lang w:eastAsia="en-GB"/>
        </w:rPr>
        <w:drawing>
          <wp:inline distT="0" distB="0" distL="0" distR="0" wp14:anchorId="7EDD99EC" wp14:editId="4E7FB5B2">
            <wp:extent cx="1971675" cy="847725"/>
            <wp:effectExtent l="0" t="0" r="9525" b="9525"/>
            <wp:docPr id="1" name="Picture 1" descr="IIC-Secondary-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Secondary-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a:ln>
                      <a:noFill/>
                    </a:ln>
                  </pic:spPr>
                </pic:pic>
              </a:graphicData>
            </a:graphic>
          </wp:inline>
        </w:drawing>
      </w:r>
    </w:p>
    <w:p w14:paraId="260DCEE7" w14:textId="77777777" w:rsidR="00F47E50" w:rsidRPr="00F47E50" w:rsidRDefault="00F47E50" w:rsidP="00F47E50"/>
    <w:p w14:paraId="546A10C0" w14:textId="7220844F" w:rsidR="002A4E58" w:rsidRDefault="00F47E50" w:rsidP="008C7533">
      <w:pPr>
        <w:pStyle w:val="Title"/>
      </w:pPr>
      <w:r>
        <w:t>Round-up of the latest news</w:t>
      </w:r>
    </w:p>
    <w:p w14:paraId="449738C6" w14:textId="2CD77C35" w:rsidR="0039033F" w:rsidRPr="0039033F" w:rsidRDefault="00977F0B" w:rsidP="002A1FF6">
      <w:pPr>
        <w:pStyle w:val="Subtitle"/>
      </w:pPr>
      <w:r>
        <w:t>November</w:t>
      </w:r>
      <w:r w:rsidR="0039033F">
        <w:t xml:space="preserve"> 2021</w:t>
      </w:r>
    </w:p>
    <w:p w14:paraId="61C4CD5A" w14:textId="37849C4C" w:rsidR="00977F0B" w:rsidRDefault="00C5762C" w:rsidP="008C7533">
      <w:r>
        <w:t xml:space="preserve">Google has lost its appeal in the </w:t>
      </w:r>
      <w:r w:rsidRPr="00C5762C">
        <w:rPr>
          <w:b/>
        </w:rPr>
        <w:t>antitrust</w:t>
      </w:r>
      <w:r>
        <w:t xml:space="preserve"> ‘shopping’ case brought by the European Commission. The European General Court ruled that the company had favoured its own comparison shopping service rather than delivering the ‘better result’. The EU fined Google </w:t>
      </w:r>
      <w:r w:rsidR="002F4173">
        <w:t>€</w:t>
      </w:r>
      <w:r>
        <w:t>2.42 billi</w:t>
      </w:r>
      <w:r w:rsidR="002F4173">
        <w:t>on</w:t>
      </w:r>
      <w:r>
        <w:t xml:space="preserve"> in 2017, following a seven year investigation. </w:t>
      </w:r>
      <w:r w:rsidR="001A2704">
        <w:t xml:space="preserve">The case could still be appealed to the European Court of Justice. </w:t>
      </w:r>
      <w:r>
        <w:t xml:space="preserve">Meanwhile, the UK Supreme Court has blocked a class-action lawsuit brought against Google over the company’s </w:t>
      </w:r>
      <w:r w:rsidRPr="007E565C">
        <w:rPr>
          <w:b/>
        </w:rPr>
        <w:t>alleged use of tracking data</w:t>
      </w:r>
      <w:r>
        <w:t xml:space="preserve"> on iPhones. </w:t>
      </w:r>
    </w:p>
    <w:p w14:paraId="1526B5B0" w14:textId="7D8E80A8" w:rsidR="00E94AC1" w:rsidRDefault="002F4173" w:rsidP="008C7533">
      <w:r>
        <w:t>A US</w:t>
      </w:r>
      <w:r w:rsidR="00E94AC1">
        <w:t xml:space="preserve"> federal judge has ordered Apple to comply with an injunction to open up its Apple Store to rival payment platforms, describing the company as engaging in ‘incipient </w:t>
      </w:r>
      <w:r w:rsidR="00E94AC1" w:rsidRPr="00E94AC1">
        <w:rPr>
          <w:b/>
        </w:rPr>
        <w:t>antitrust conduct’</w:t>
      </w:r>
      <w:r w:rsidR="00E94AC1">
        <w:t>. Apple says that no additional business changes should be required to take effect until all appeals in the case have been resolved.</w:t>
      </w:r>
    </w:p>
    <w:p w14:paraId="173BB335" w14:textId="6CC663A6" w:rsidR="00E94AC1" w:rsidRDefault="00E94AC1" w:rsidP="008C7533">
      <w:r>
        <w:t xml:space="preserve">A slowdown in the number of new streaming subscriptions in the US has been blamed on the timing of new </w:t>
      </w:r>
      <w:r w:rsidRPr="00EC1F7C">
        <w:rPr>
          <w:b/>
        </w:rPr>
        <w:t>content</w:t>
      </w:r>
      <w:r>
        <w:t xml:space="preserve"> following the Covid-19 pandemic. Netflix, HBO Max and Disney have all reported lower numbers of new </w:t>
      </w:r>
      <w:r w:rsidR="00EC1F7C">
        <w:t>customers</w:t>
      </w:r>
      <w:r>
        <w:t xml:space="preserve">, </w:t>
      </w:r>
      <w:r w:rsidR="00EC1F7C">
        <w:t>regarded as key</w:t>
      </w:r>
      <w:r>
        <w:t xml:space="preserve"> because of the higher fees paid by US</w:t>
      </w:r>
      <w:r w:rsidR="00EC1F7C">
        <w:t xml:space="preserve"> subscribers </w:t>
      </w:r>
      <w:r w:rsidR="001A2704">
        <w:t>in comparison to</w:t>
      </w:r>
      <w:r w:rsidR="00EC1F7C">
        <w:t xml:space="preserve"> those in Asia and Latin America. One analyst described the North American market as ‘saturated’ with ‘too many services chasing too few dollars’. </w:t>
      </w:r>
    </w:p>
    <w:p w14:paraId="5606D634" w14:textId="760DCD34" w:rsidR="00977F0B" w:rsidRDefault="00CE6F77" w:rsidP="008C7533">
      <w:r>
        <w:t xml:space="preserve">None of Malaysia’s major mobile carriers have agreed to use the government’s </w:t>
      </w:r>
      <w:r w:rsidRPr="00CE6F77">
        <w:rPr>
          <w:b/>
        </w:rPr>
        <w:t>5G network</w:t>
      </w:r>
      <w:r>
        <w:t xml:space="preserve">, due for rollout next month. The country planned a single shared network overseen by a state-owned wholesaler, DNB. Issues remain over ‘transparency and pricing issues’. Similar state-led approaches, such as in Mexico, have also struggled. </w:t>
      </w:r>
    </w:p>
    <w:p w14:paraId="0A862BF8" w14:textId="193C285C" w:rsidR="00CE6F77" w:rsidRDefault="002F4173" w:rsidP="008C7533">
      <w:r>
        <w:t xml:space="preserve">President Biden’s $65 billion dollar broadband plan has been approved by the US Congress. Described as ‘the largest ever US investment in </w:t>
      </w:r>
      <w:r w:rsidRPr="002F4173">
        <w:rPr>
          <w:b/>
        </w:rPr>
        <w:t>broadband deployment</w:t>
      </w:r>
      <w:r>
        <w:t xml:space="preserve">’, $42 billion will go to ISPs in subsidies for building in underserved areas, while $14 billion will go to an Affordable Connectivity Fund. </w:t>
      </w:r>
    </w:p>
    <w:p w14:paraId="5F5460EE" w14:textId="10591BE2" w:rsidR="00977F0B" w:rsidRDefault="00C46BC8" w:rsidP="008C7533">
      <w:r>
        <w:t xml:space="preserve">Facebook has announced that it will no longer use its </w:t>
      </w:r>
      <w:r w:rsidRPr="00C46BC8">
        <w:rPr>
          <w:b/>
        </w:rPr>
        <w:t>facial recognition</w:t>
      </w:r>
      <w:r>
        <w:rPr>
          <w:b/>
        </w:rPr>
        <w:t xml:space="preserve"> system</w:t>
      </w:r>
      <w:r>
        <w:t xml:space="preserve">. The feature was designed to tag people </w:t>
      </w:r>
      <w:r w:rsidR="001A2704">
        <w:t>automatically</w:t>
      </w:r>
      <w:r w:rsidR="001A2704">
        <w:t xml:space="preserve"> in photos in order to</w:t>
      </w:r>
      <w:r>
        <w:t xml:space="preserve"> make sharing easier, but has been under scrutiny from regulators over privacy concerns, as well as accusations that it had a higher error rate for people who weren’t white and male. The company says it still sees a future for the technology in preventing fraud and impersonation.  </w:t>
      </w:r>
    </w:p>
    <w:p w14:paraId="65F56A3A" w14:textId="0B93CCA5" w:rsidR="000052F6" w:rsidRDefault="000052F6" w:rsidP="008C7533">
      <w:r>
        <w:t xml:space="preserve">The high court in Delhi has given the </w:t>
      </w:r>
      <w:r w:rsidRPr="0019453F">
        <w:rPr>
          <w:b/>
        </w:rPr>
        <w:t>Competition Commission</w:t>
      </w:r>
      <w:r>
        <w:t xml:space="preserve"> of India two weeks to rule on a dispute between Amazon and Future, India’</w:t>
      </w:r>
      <w:r w:rsidR="0019453F">
        <w:t>s</w:t>
      </w:r>
      <w:r w:rsidR="00D54B97">
        <w:t xml:space="preserve"> second largest retail</w:t>
      </w:r>
      <w:r>
        <w:t xml:space="preserve">er. </w:t>
      </w:r>
      <w:r w:rsidR="00D54B97">
        <w:t>Amazon has</w:t>
      </w:r>
      <w:r w:rsidR="00D54B97" w:rsidRPr="00D54B97">
        <w:t xml:space="preserve"> successfully blocked Future's bid to sell its </w:t>
      </w:r>
      <w:r w:rsidR="00D54B97">
        <w:t>retail assets to rival Reliance</w:t>
      </w:r>
      <w:r w:rsidR="00D54B97" w:rsidRPr="00D54B97">
        <w:t xml:space="preserve"> for $3.4 billion, accusing its partner of breaching some pre-existing agreement</w:t>
      </w:r>
      <w:r w:rsidR="00D54B97">
        <w:t>s.</w:t>
      </w:r>
    </w:p>
    <w:p w14:paraId="6B3F1335" w14:textId="79DD1E57" w:rsidR="002611D6" w:rsidRDefault="002611D6" w:rsidP="008C7533">
      <w:r>
        <w:t xml:space="preserve">At COP 26 in Glasgow, </w:t>
      </w:r>
      <w:r w:rsidR="0019453F">
        <w:t>40 World leaders</w:t>
      </w:r>
      <w:bookmarkStart w:id="0" w:name="_GoBack"/>
      <w:bookmarkEnd w:id="0"/>
      <w:r>
        <w:t xml:space="preserve"> agreed to work together to accelerate the uptake of </w:t>
      </w:r>
      <w:r w:rsidRPr="0019453F">
        <w:rPr>
          <w:b/>
        </w:rPr>
        <w:t>green technologies</w:t>
      </w:r>
      <w:r>
        <w:t xml:space="preserve"> by imposing worldwide standards and policies. The five sectors to be targeted first are </w:t>
      </w:r>
      <w:r>
        <w:lastRenderedPageBreak/>
        <w:t xml:space="preserve">steel, road transport, agriculture, hydrogen and electricity. The group says that the aim is to ensure that investors see green technology as ‘a good bet’. </w:t>
      </w:r>
    </w:p>
    <w:p w14:paraId="73817622" w14:textId="4E6DB4FD" w:rsidR="00D16519" w:rsidRPr="00D16519" w:rsidRDefault="00F44B3A" w:rsidP="008C7533">
      <w:r>
        <w:t xml:space="preserve">Sources: </w:t>
      </w:r>
      <w:r w:rsidR="00644173">
        <w:t xml:space="preserve"> T</w:t>
      </w:r>
      <w:r w:rsidR="00603DB9">
        <w:t>he Financial Times</w:t>
      </w:r>
      <w:r>
        <w:t xml:space="preserve">, The Guardian, </w:t>
      </w:r>
      <w:r w:rsidR="003C3C02">
        <w:t>Ars Technica, Reuters</w:t>
      </w:r>
      <w:r w:rsidR="00EB1748">
        <w:t>, BBC</w:t>
      </w:r>
      <w:r w:rsidR="00E32DC3">
        <w:t>, telecom.com</w:t>
      </w:r>
      <w:r w:rsidR="00606D11">
        <w:t xml:space="preserve">, </w:t>
      </w:r>
      <w:r w:rsidR="00644173">
        <w:t>telecommpaper</w:t>
      </w:r>
    </w:p>
    <w:p w14:paraId="54014515" w14:textId="77777777" w:rsidR="002A4E58" w:rsidRDefault="002A4E58" w:rsidP="00B524B6">
      <w:pPr>
        <w:spacing w:after="0" w:line="240" w:lineRule="auto"/>
        <w:contextualSpacing/>
        <w:rPr>
          <w:rFonts w:asciiTheme="majorHAnsi" w:eastAsiaTheme="majorEastAsia" w:hAnsiTheme="majorHAnsi" w:cstheme="majorBidi"/>
          <w:spacing w:val="-10"/>
          <w:kern w:val="28"/>
          <w:sz w:val="56"/>
          <w:szCs w:val="56"/>
        </w:rPr>
      </w:pPr>
    </w:p>
    <w:p w14:paraId="00F38717" w14:textId="77777777" w:rsidR="00B524B6" w:rsidRDefault="00B524B6" w:rsidP="00B524B6">
      <w:pPr>
        <w:spacing w:after="0" w:line="240" w:lineRule="auto"/>
        <w:contextualSpacing/>
        <w:rPr>
          <w:rFonts w:asciiTheme="majorHAnsi" w:eastAsiaTheme="majorEastAsia" w:hAnsiTheme="majorHAnsi" w:cstheme="majorBidi"/>
          <w:spacing w:val="-10"/>
          <w:kern w:val="28"/>
          <w:sz w:val="56"/>
          <w:szCs w:val="56"/>
        </w:rPr>
      </w:pPr>
    </w:p>
    <w:p w14:paraId="19921B7B" w14:textId="77777777" w:rsidR="00B524B6" w:rsidRDefault="00B524B6" w:rsidP="00B524B6">
      <w:pPr>
        <w:spacing w:after="0" w:line="240" w:lineRule="auto"/>
        <w:contextualSpacing/>
        <w:rPr>
          <w:rFonts w:asciiTheme="majorHAnsi" w:eastAsiaTheme="majorEastAsia" w:hAnsiTheme="majorHAnsi" w:cstheme="majorBidi"/>
          <w:spacing w:val="-10"/>
          <w:kern w:val="28"/>
          <w:sz w:val="56"/>
          <w:szCs w:val="56"/>
        </w:rPr>
      </w:pPr>
    </w:p>
    <w:p w14:paraId="7411B021" w14:textId="77777777" w:rsidR="000C7CEB" w:rsidRPr="000C7CEB" w:rsidRDefault="000C7CEB" w:rsidP="000C7CEB"/>
    <w:sectPr w:rsidR="000C7CEB" w:rsidRPr="000C7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F1A75" w14:textId="77777777" w:rsidR="00816CB9" w:rsidRDefault="00816CB9" w:rsidP="00E42080">
      <w:pPr>
        <w:spacing w:after="0" w:line="240" w:lineRule="auto"/>
      </w:pPr>
      <w:r>
        <w:separator/>
      </w:r>
    </w:p>
  </w:endnote>
  <w:endnote w:type="continuationSeparator" w:id="0">
    <w:p w14:paraId="2DAD11F2" w14:textId="77777777" w:rsidR="00816CB9" w:rsidRDefault="00816CB9" w:rsidP="00E4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B277C" w14:textId="77777777" w:rsidR="00816CB9" w:rsidRDefault="00816CB9" w:rsidP="00E42080">
      <w:pPr>
        <w:spacing w:after="0" w:line="240" w:lineRule="auto"/>
      </w:pPr>
      <w:r>
        <w:separator/>
      </w:r>
    </w:p>
  </w:footnote>
  <w:footnote w:type="continuationSeparator" w:id="0">
    <w:p w14:paraId="42BAE784" w14:textId="77777777" w:rsidR="00816CB9" w:rsidRDefault="00816CB9" w:rsidP="00E42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A5616"/>
    <w:multiLevelType w:val="hybridMultilevel"/>
    <w:tmpl w:val="A3AEE61E"/>
    <w:lvl w:ilvl="0" w:tplc="E6A616FE">
      <w:start w:val="1"/>
      <w:numFmt w:val="decimal"/>
      <w:pStyle w:val="Comment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3846BA"/>
    <w:multiLevelType w:val="hybridMultilevel"/>
    <w:tmpl w:val="2D6E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AB"/>
    <w:rsid w:val="00002851"/>
    <w:rsid w:val="00004039"/>
    <w:rsid w:val="000040ED"/>
    <w:rsid w:val="00004BE7"/>
    <w:rsid w:val="00004E39"/>
    <w:rsid w:val="000052F6"/>
    <w:rsid w:val="0001514D"/>
    <w:rsid w:val="00021DA7"/>
    <w:rsid w:val="0003179A"/>
    <w:rsid w:val="00034E40"/>
    <w:rsid w:val="0003607A"/>
    <w:rsid w:val="0003670E"/>
    <w:rsid w:val="000401B9"/>
    <w:rsid w:val="00045527"/>
    <w:rsid w:val="00046F92"/>
    <w:rsid w:val="00050478"/>
    <w:rsid w:val="0005394B"/>
    <w:rsid w:val="000540DC"/>
    <w:rsid w:val="00055CAF"/>
    <w:rsid w:val="0005663E"/>
    <w:rsid w:val="00065D78"/>
    <w:rsid w:val="00066A9C"/>
    <w:rsid w:val="0007033D"/>
    <w:rsid w:val="00070BF2"/>
    <w:rsid w:val="0007271E"/>
    <w:rsid w:val="00076ED6"/>
    <w:rsid w:val="0007702B"/>
    <w:rsid w:val="00081D7F"/>
    <w:rsid w:val="0008430B"/>
    <w:rsid w:val="00090135"/>
    <w:rsid w:val="00091D9D"/>
    <w:rsid w:val="00094309"/>
    <w:rsid w:val="00095FF9"/>
    <w:rsid w:val="000A083D"/>
    <w:rsid w:val="000A193A"/>
    <w:rsid w:val="000A2D8A"/>
    <w:rsid w:val="000A44E2"/>
    <w:rsid w:val="000B45E2"/>
    <w:rsid w:val="000C693B"/>
    <w:rsid w:val="000C7CEB"/>
    <w:rsid w:val="000C7F9E"/>
    <w:rsid w:val="000D0129"/>
    <w:rsid w:val="000D0907"/>
    <w:rsid w:val="000D4C08"/>
    <w:rsid w:val="000D7099"/>
    <w:rsid w:val="000D7620"/>
    <w:rsid w:val="000E028E"/>
    <w:rsid w:val="000E030E"/>
    <w:rsid w:val="000E26DD"/>
    <w:rsid w:val="000E486C"/>
    <w:rsid w:val="000E4F9C"/>
    <w:rsid w:val="000E6383"/>
    <w:rsid w:val="000E7D71"/>
    <w:rsid w:val="000F2A3C"/>
    <w:rsid w:val="000F3215"/>
    <w:rsid w:val="000F4EC3"/>
    <w:rsid w:val="000F4F05"/>
    <w:rsid w:val="001042B1"/>
    <w:rsid w:val="0010472F"/>
    <w:rsid w:val="00104922"/>
    <w:rsid w:val="00106DC5"/>
    <w:rsid w:val="00107BF6"/>
    <w:rsid w:val="00111505"/>
    <w:rsid w:val="00111862"/>
    <w:rsid w:val="00121606"/>
    <w:rsid w:val="00121A16"/>
    <w:rsid w:val="001240EE"/>
    <w:rsid w:val="00124EAC"/>
    <w:rsid w:val="00124F11"/>
    <w:rsid w:val="00131B68"/>
    <w:rsid w:val="00132DB2"/>
    <w:rsid w:val="001354B2"/>
    <w:rsid w:val="001370DC"/>
    <w:rsid w:val="00142B3C"/>
    <w:rsid w:val="00143F81"/>
    <w:rsid w:val="00143FD6"/>
    <w:rsid w:val="00144629"/>
    <w:rsid w:val="00147830"/>
    <w:rsid w:val="00147EAA"/>
    <w:rsid w:val="00154499"/>
    <w:rsid w:val="00155A2F"/>
    <w:rsid w:val="00155B2F"/>
    <w:rsid w:val="00157F83"/>
    <w:rsid w:val="00164EB0"/>
    <w:rsid w:val="0017624A"/>
    <w:rsid w:val="00176275"/>
    <w:rsid w:val="0018693A"/>
    <w:rsid w:val="001873FB"/>
    <w:rsid w:val="0018763B"/>
    <w:rsid w:val="001931AE"/>
    <w:rsid w:val="0019453F"/>
    <w:rsid w:val="001956DF"/>
    <w:rsid w:val="001A15AA"/>
    <w:rsid w:val="001A2704"/>
    <w:rsid w:val="001A763D"/>
    <w:rsid w:val="001A78EF"/>
    <w:rsid w:val="001B21E6"/>
    <w:rsid w:val="001B2AE5"/>
    <w:rsid w:val="001B3872"/>
    <w:rsid w:val="001C1536"/>
    <w:rsid w:val="001C1A92"/>
    <w:rsid w:val="001D0F52"/>
    <w:rsid w:val="001D7E19"/>
    <w:rsid w:val="001E11DB"/>
    <w:rsid w:val="001E1D05"/>
    <w:rsid w:val="001E406D"/>
    <w:rsid w:val="001F5E15"/>
    <w:rsid w:val="002025AE"/>
    <w:rsid w:val="00203D43"/>
    <w:rsid w:val="00206082"/>
    <w:rsid w:val="002073C2"/>
    <w:rsid w:val="0021140E"/>
    <w:rsid w:val="00212FEC"/>
    <w:rsid w:val="00215F39"/>
    <w:rsid w:val="002175D9"/>
    <w:rsid w:val="00217A69"/>
    <w:rsid w:val="002208EF"/>
    <w:rsid w:val="00221812"/>
    <w:rsid w:val="00221D26"/>
    <w:rsid w:val="00223513"/>
    <w:rsid w:val="00230505"/>
    <w:rsid w:val="00231604"/>
    <w:rsid w:val="00232102"/>
    <w:rsid w:val="00234298"/>
    <w:rsid w:val="002413C4"/>
    <w:rsid w:val="0024207F"/>
    <w:rsid w:val="00243AF1"/>
    <w:rsid w:val="00244DAC"/>
    <w:rsid w:val="00253789"/>
    <w:rsid w:val="002547D5"/>
    <w:rsid w:val="00260490"/>
    <w:rsid w:val="0026077B"/>
    <w:rsid w:val="002611D6"/>
    <w:rsid w:val="00261519"/>
    <w:rsid w:val="00261F5F"/>
    <w:rsid w:val="00273E6B"/>
    <w:rsid w:val="00274080"/>
    <w:rsid w:val="00284840"/>
    <w:rsid w:val="00287234"/>
    <w:rsid w:val="002922BD"/>
    <w:rsid w:val="002935AA"/>
    <w:rsid w:val="00293ADE"/>
    <w:rsid w:val="00295EC3"/>
    <w:rsid w:val="00296BE9"/>
    <w:rsid w:val="002A15BB"/>
    <w:rsid w:val="002A1FF6"/>
    <w:rsid w:val="002A27F2"/>
    <w:rsid w:val="002A3DC3"/>
    <w:rsid w:val="002A4E58"/>
    <w:rsid w:val="002A5A4B"/>
    <w:rsid w:val="002A668B"/>
    <w:rsid w:val="002B6FBB"/>
    <w:rsid w:val="002C07B4"/>
    <w:rsid w:val="002C6BD2"/>
    <w:rsid w:val="002C7150"/>
    <w:rsid w:val="002D2423"/>
    <w:rsid w:val="002D744A"/>
    <w:rsid w:val="002E0302"/>
    <w:rsid w:val="002E6106"/>
    <w:rsid w:val="002E6813"/>
    <w:rsid w:val="002F0FFC"/>
    <w:rsid w:val="002F4173"/>
    <w:rsid w:val="002F74F1"/>
    <w:rsid w:val="0030610A"/>
    <w:rsid w:val="00311CDF"/>
    <w:rsid w:val="0031299C"/>
    <w:rsid w:val="003130E0"/>
    <w:rsid w:val="00313187"/>
    <w:rsid w:val="00313377"/>
    <w:rsid w:val="003133CC"/>
    <w:rsid w:val="00314917"/>
    <w:rsid w:val="00316A1F"/>
    <w:rsid w:val="00320837"/>
    <w:rsid w:val="00320BA2"/>
    <w:rsid w:val="00320D06"/>
    <w:rsid w:val="00323057"/>
    <w:rsid w:val="00326067"/>
    <w:rsid w:val="003275A9"/>
    <w:rsid w:val="0033585A"/>
    <w:rsid w:val="0033645E"/>
    <w:rsid w:val="00337EC4"/>
    <w:rsid w:val="00340D1C"/>
    <w:rsid w:val="003410D5"/>
    <w:rsid w:val="003445F4"/>
    <w:rsid w:val="00344DFE"/>
    <w:rsid w:val="00346499"/>
    <w:rsid w:val="003468EF"/>
    <w:rsid w:val="003472F1"/>
    <w:rsid w:val="0035737E"/>
    <w:rsid w:val="00373029"/>
    <w:rsid w:val="003760F4"/>
    <w:rsid w:val="003854D1"/>
    <w:rsid w:val="00385D93"/>
    <w:rsid w:val="0038695C"/>
    <w:rsid w:val="00387C9E"/>
    <w:rsid w:val="0039033F"/>
    <w:rsid w:val="0039467E"/>
    <w:rsid w:val="00396E7F"/>
    <w:rsid w:val="003A0636"/>
    <w:rsid w:val="003A1220"/>
    <w:rsid w:val="003A4E59"/>
    <w:rsid w:val="003A63C2"/>
    <w:rsid w:val="003B112E"/>
    <w:rsid w:val="003B1F20"/>
    <w:rsid w:val="003B3E21"/>
    <w:rsid w:val="003B4CE1"/>
    <w:rsid w:val="003B7C06"/>
    <w:rsid w:val="003C3C02"/>
    <w:rsid w:val="003C3DA0"/>
    <w:rsid w:val="003E193C"/>
    <w:rsid w:val="003E565C"/>
    <w:rsid w:val="003E5B20"/>
    <w:rsid w:val="003E6922"/>
    <w:rsid w:val="003F2553"/>
    <w:rsid w:val="003F3E63"/>
    <w:rsid w:val="003F5DE1"/>
    <w:rsid w:val="003F6311"/>
    <w:rsid w:val="003F6B9F"/>
    <w:rsid w:val="00400118"/>
    <w:rsid w:val="00400800"/>
    <w:rsid w:val="00402069"/>
    <w:rsid w:val="004045A0"/>
    <w:rsid w:val="0040769C"/>
    <w:rsid w:val="00415177"/>
    <w:rsid w:val="00415AA8"/>
    <w:rsid w:val="00417858"/>
    <w:rsid w:val="00420E04"/>
    <w:rsid w:val="00421962"/>
    <w:rsid w:val="0042296C"/>
    <w:rsid w:val="00427226"/>
    <w:rsid w:val="00430285"/>
    <w:rsid w:val="00442132"/>
    <w:rsid w:val="00443A1B"/>
    <w:rsid w:val="00450332"/>
    <w:rsid w:val="00451109"/>
    <w:rsid w:val="0046129B"/>
    <w:rsid w:val="004612A9"/>
    <w:rsid w:val="0046181B"/>
    <w:rsid w:val="00463AF3"/>
    <w:rsid w:val="00463F75"/>
    <w:rsid w:val="0046665E"/>
    <w:rsid w:val="00467B54"/>
    <w:rsid w:val="00470EC6"/>
    <w:rsid w:val="00476271"/>
    <w:rsid w:val="00476AFC"/>
    <w:rsid w:val="004806C3"/>
    <w:rsid w:val="00482E11"/>
    <w:rsid w:val="0049403B"/>
    <w:rsid w:val="00494DD7"/>
    <w:rsid w:val="00497D9E"/>
    <w:rsid w:val="004A1E90"/>
    <w:rsid w:val="004A4B2A"/>
    <w:rsid w:val="004A4E2D"/>
    <w:rsid w:val="004B044C"/>
    <w:rsid w:val="004B0EE1"/>
    <w:rsid w:val="004B0FFA"/>
    <w:rsid w:val="004B4902"/>
    <w:rsid w:val="004B6A7F"/>
    <w:rsid w:val="004B6BD7"/>
    <w:rsid w:val="004C4284"/>
    <w:rsid w:val="004C4459"/>
    <w:rsid w:val="004C4994"/>
    <w:rsid w:val="004C7EC1"/>
    <w:rsid w:val="004D0FFB"/>
    <w:rsid w:val="004D1591"/>
    <w:rsid w:val="004D2308"/>
    <w:rsid w:val="004D4302"/>
    <w:rsid w:val="004D475B"/>
    <w:rsid w:val="004D5B70"/>
    <w:rsid w:val="004D5E8C"/>
    <w:rsid w:val="004E06DB"/>
    <w:rsid w:val="004E242F"/>
    <w:rsid w:val="004E39BE"/>
    <w:rsid w:val="004E4CE4"/>
    <w:rsid w:val="004E550B"/>
    <w:rsid w:val="004E7975"/>
    <w:rsid w:val="004F43E3"/>
    <w:rsid w:val="0050166E"/>
    <w:rsid w:val="00505556"/>
    <w:rsid w:val="00505EC1"/>
    <w:rsid w:val="00511E4B"/>
    <w:rsid w:val="00514402"/>
    <w:rsid w:val="00520707"/>
    <w:rsid w:val="005251D2"/>
    <w:rsid w:val="00527506"/>
    <w:rsid w:val="005314CE"/>
    <w:rsid w:val="00531BB3"/>
    <w:rsid w:val="005331BF"/>
    <w:rsid w:val="0053333E"/>
    <w:rsid w:val="005400E1"/>
    <w:rsid w:val="00542727"/>
    <w:rsid w:val="00542A7C"/>
    <w:rsid w:val="00546B7A"/>
    <w:rsid w:val="005508B6"/>
    <w:rsid w:val="005553C2"/>
    <w:rsid w:val="00555FA7"/>
    <w:rsid w:val="00556433"/>
    <w:rsid w:val="00556FA0"/>
    <w:rsid w:val="00560A7F"/>
    <w:rsid w:val="00561CA5"/>
    <w:rsid w:val="00562C17"/>
    <w:rsid w:val="00565482"/>
    <w:rsid w:val="00571816"/>
    <w:rsid w:val="005812B1"/>
    <w:rsid w:val="00581CD2"/>
    <w:rsid w:val="00583AD2"/>
    <w:rsid w:val="005841E8"/>
    <w:rsid w:val="00584EFE"/>
    <w:rsid w:val="00586D0C"/>
    <w:rsid w:val="00592CC4"/>
    <w:rsid w:val="0059585A"/>
    <w:rsid w:val="005A0B51"/>
    <w:rsid w:val="005A23A3"/>
    <w:rsid w:val="005A4A9E"/>
    <w:rsid w:val="005B034A"/>
    <w:rsid w:val="005B155B"/>
    <w:rsid w:val="005B1E36"/>
    <w:rsid w:val="005B6380"/>
    <w:rsid w:val="005B67C9"/>
    <w:rsid w:val="005B6EAB"/>
    <w:rsid w:val="005B70FE"/>
    <w:rsid w:val="005B7A5E"/>
    <w:rsid w:val="005C1319"/>
    <w:rsid w:val="005C454D"/>
    <w:rsid w:val="005C62CC"/>
    <w:rsid w:val="005C7281"/>
    <w:rsid w:val="005D1353"/>
    <w:rsid w:val="005D1EC4"/>
    <w:rsid w:val="005E1C2E"/>
    <w:rsid w:val="005E218E"/>
    <w:rsid w:val="005E440D"/>
    <w:rsid w:val="005E5800"/>
    <w:rsid w:val="005F0848"/>
    <w:rsid w:val="005F0D8E"/>
    <w:rsid w:val="005F1A98"/>
    <w:rsid w:val="005F447D"/>
    <w:rsid w:val="005F465D"/>
    <w:rsid w:val="005F60C4"/>
    <w:rsid w:val="005F6CE4"/>
    <w:rsid w:val="005F7F97"/>
    <w:rsid w:val="00602A12"/>
    <w:rsid w:val="00603AE7"/>
    <w:rsid w:val="00603DB9"/>
    <w:rsid w:val="00606D11"/>
    <w:rsid w:val="00607F98"/>
    <w:rsid w:val="00610DD9"/>
    <w:rsid w:val="00612F08"/>
    <w:rsid w:val="0061644E"/>
    <w:rsid w:val="006226F8"/>
    <w:rsid w:val="00624219"/>
    <w:rsid w:val="00626811"/>
    <w:rsid w:val="00644173"/>
    <w:rsid w:val="00644F41"/>
    <w:rsid w:val="006459A8"/>
    <w:rsid w:val="00646B84"/>
    <w:rsid w:val="00653FC1"/>
    <w:rsid w:val="0065659F"/>
    <w:rsid w:val="006613B5"/>
    <w:rsid w:val="00663CC0"/>
    <w:rsid w:val="00666B96"/>
    <w:rsid w:val="00670B99"/>
    <w:rsid w:val="00673660"/>
    <w:rsid w:val="00673B44"/>
    <w:rsid w:val="00673E7C"/>
    <w:rsid w:val="00675F4F"/>
    <w:rsid w:val="006761BF"/>
    <w:rsid w:val="00680286"/>
    <w:rsid w:val="006808FA"/>
    <w:rsid w:val="006816BB"/>
    <w:rsid w:val="00681743"/>
    <w:rsid w:val="00686602"/>
    <w:rsid w:val="006901CE"/>
    <w:rsid w:val="00691272"/>
    <w:rsid w:val="006916E6"/>
    <w:rsid w:val="006928EF"/>
    <w:rsid w:val="00693F4A"/>
    <w:rsid w:val="006A1484"/>
    <w:rsid w:val="006A653B"/>
    <w:rsid w:val="006B12A0"/>
    <w:rsid w:val="006B2701"/>
    <w:rsid w:val="006B3389"/>
    <w:rsid w:val="006B4A24"/>
    <w:rsid w:val="006B5746"/>
    <w:rsid w:val="006B5BB8"/>
    <w:rsid w:val="006C049D"/>
    <w:rsid w:val="006C084B"/>
    <w:rsid w:val="006C11BC"/>
    <w:rsid w:val="006C5D5F"/>
    <w:rsid w:val="006D1310"/>
    <w:rsid w:val="006D2F71"/>
    <w:rsid w:val="006D6BCB"/>
    <w:rsid w:val="006E18D5"/>
    <w:rsid w:val="006E444A"/>
    <w:rsid w:val="006E585B"/>
    <w:rsid w:val="006F2B09"/>
    <w:rsid w:val="0070283E"/>
    <w:rsid w:val="0070570B"/>
    <w:rsid w:val="00710B30"/>
    <w:rsid w:val="0071141D"/>
    <w:rsid w:val="00712791"/>
    <w:rsid w:val="00722F4A"/>
    <w:rsid w:val="007341B5"/>
    <w:rsid w:val="0073595E"/>
    <w:rsid w:val="00736426"/>
    <w:rsid w:val="00742365"/>
    <w:rsid w:val="0074283E"/>
    <w:rsid w:val="00743D40"/>
    <w:rsid w:val="00745A26"/>
    <w:rsid w:val="00751FC7"/>
    <w:rsid w:val="00752059"/>
    <w:rsid w:val="00753E10"/>
    <w:rsid w:val="007552D4"/>
    <w:rsid w:val="007558DE"/>
    <w:rsid w:val="00755A01"/>
    <w:rsid w:val="00755A18"/>
    <w:rsid w:val="00757357"/>
    <w:rsid w:val="00757F3E"/>
    <w:rsid w:val="0076287A"/>
    <w:rsid w:val="0076318D"/>
    <w:rsid w:val="00763C8B"/>
    <w:rsid w:val="00765E5A"/>
    <w:rsid w:val="00766753"/>
    <w:rsid w:val="00767128"/>
    <w:rsid w:val="00771FB7"/>
    <w:rsid w:val="00772DF6"/>
    <w:rsid w:val="00784749"/>
    <w:rsid w:val="007874AB"/>
    <w:rsid w:val="00793084"/>
    <w:rsid w:val="0079497A"/>
    <w:rsid w:val="00797465"/>
    <w:rsid w:val="007A6162"/>
    <w:rsid w:val="007A6E69"/>
    <w:rsid w:val="007A6F3C"/>
    <w:rsid w:val="007B54A8"/>
    <w:rsid w:val="007C511E"/>
    <w:rsid w:val="007D35F7"/>
    <w:rsid w:val="007D3CE7"/>
    <w:rsid w:val="007D63DF"/>
    <w:rsid w:val="007D6B29"/>
    <w:rsid w:val="007E1FA1"/>
    <w:rsid w:val="007E4523"/>
    <w:rsid w:val="007E48E0"/>
    <w:rsid w:val="007E565C"/>
    <w:rsid w:val="007E7B68"/>
    <w:rsid w:val="0080096D"/>
    <w:rsid w:val="00804C8E"/>
    <w:rsid w:val="00806002"/>
    <w:rsid w:val="00812022"/>
    <w:rsid w:val="008146A2"/>
    <w:rsid w:val="00815174"/>
    <w:rsid w:val="00816CB9"/>
    <w:rsid w:val="00817F26"/>
    <w:rsid w:val="00827C80"/>
    <w:rsid w:val="00830D06"/>
    <w:rsid w:val="0083164E"/>
    <w:rsid w:val="00831E61"/>
    <w:rsid w:val="008364B5"/>
    <w:rsid w:val="008367E9"/>
    <w:rsid w:val="00840A6F"/>
    <w:rsid w:val="008619C8"/>
    <w:rsid w:val="0086253E"/>
    <w:rsid w:val="00865EE5"/>
    <w:rsid w:val="00873534"/>
    <w:rsid w:val="00876E1A"/>
    <w:rsid w:val="008801A7"/>
    <w:rsid w:val="008846F8"/>
    <w:rsid w:val="00887BE5"/>
    <w:rsid w:val="0089008E"/>
    <w:rsid w:val="00893421"/>
    <w:rsid w:val="008955B7"/>
    <w:rsid w:val="0089764B"/>
    <w:rsid w:val="00897F67"/>
    <w:rsid w:val="008A06F7"/>
    <w:rsid w:val="008A12FB"/>
    <w:rsid w:val="008A2CE6"/>
    <w:rsid w:val="008A38EF"/>
    <w:rsid w:val="008A572A"/>
    <w:rsid w:val="008A64F8"/>
    <w:rsid w:val="008A699F"/>
    <w:rsid w:val="008B4A92"/>
    <w:rsid w:val="008B514A"/>
    <w:rsid w:val="008B6070"/>
    <w:rsid w:val="008B6345"/>
    <w:rsid w:val="008B6A3D"/>
    <w:rsid w:val="008B763B"/>
    <w:rsid w:val="008B78B8"/>
    <w:rsid w:val="008C1056"/>
    <w:rsid w:val="008C3710"/>
    <w:rsid w:val="008C7533"/>
    <w:rsid w:val="008D2873"/>
    <w:rsid w:val="008D35EA"/>
    <w:rsid w:val="008D6E67"/>
    <w:rsid w:val="008D722F"/>
    <w:rsid w:val="008E16C2"/>
    <w:rsid w:val="008E724D"/>
    <w:rsid w:val="008F04D3"/>
    <w:rsid w:val="008F0E4F"/>
    <w:rsid w:val="008F11BF"/>
    <w:rsid w:val="008F2C49"/>
    <w:rsid w:val="008F4607"/>
    <w:rsid w:val="008F5D7C"/>
    <w:rsid w:val="008F5F62"/>
    <w:rsid w:val="008F6F61"/>
    <w:rsid w:val="008F7C7E"/>
    <w:rsid w:val="00903D03"/>
    <w:rsid w:val="00904272"/>
    <w:rsid w:val="00905267"/>
    <w:rsid w:val="00905931"/>
    <w:rsid w:val="00907F58"/>
    <w:rsid w:val="009100B1"/>
    <w:rsid w:val="00911D4D"/>
    <w:rsid w:val="009158E7"/>
    <w:rsid w:val="00922712"/>
    <w:rsid w:val="00925320"/>
    <w:rsid w:val="00925ADC"/>
    <w:rsid w:val="00927962"/>
    <w:rsid w:val="00930655"/>
    <w:rsid w:val="009308CF"/>
    <w:rsid w:val="009316AB"/>
    <w:rsid w:val="00931E13"/>
    <w:rsid w:val="0093432D"/>
    <w:rsid w:val="00936618"/>
    <w:rsid w:val="00941104"/>
    <w:rsid w:val="009448B8"/>
    <w:rsid w:val="009453F9"/>
    <w:rsid w:val="00947026"/>
    <w:rsid w:val="00951490"/>
    <w:rsid w:val="0095644D"/>
    <w:rsid w:val="00961802"/>
    <w:rsid w:val="0096202C"/>
    <w:rsid w:val="00966EB0"/>
    <w:rsid w:val="0096782F"/>
    <w:rsid w:val="009724C1"/>
    <w:rsid w:val="00974C93"/>
    <w:rsid w:val="00975715"/>
    <w:rsid w:val="00975FBD"/>
    <w:rsid w:val="00976D75"/>
    <w:rsid w:val="00977F0B"/>
    <w:rsid w:val="009841BA"/>
    <w:rsid w:val="009858D3"/>
    <w:rsid w:val="00987089"/>
    <w:rsid w:val="00987186"/>
    <w:rsid w:val="00987583"/>
    <w:rsid w:val="0098782E"/>
    <w:rsid w:val="00987BFF"/>
    <w:rsid w:val="00987DF3"/>
    <w:rsid w:val="00990C7D"/>
    <w:rsid w:val="009922EE"/>
    <w:rsid w:val="0099374A"/>
    <w:rsid w:val="009945DD"/>
    <w:rsid w:val="00995E9C"/>
    <w:rsid w:val="009A03EC"/>
    <w:rsid w:val="009A2044"/>
    <w:rsid w:val="009A2057"/>
    <w:rsid w:val="009A2337"/>
    <w:rsid w:val="009A5398"/>
    <w:rsid w:val="009A7B3F"/>
    <w:rsid w:val="009B1079"/>
    <w:rsid w:val="009B14ED"/>
    <w:rsid w:val="009B40CE"/>
    <w:rsid w:val="009B7E9B"/>
    <w:rsid w:val="009C5F26"/>
    <w:rsid w:val="009D528A"/>
    <w:rsid w:val="009D546F"/>
    <w:rsid w:val="009E05C6"/>
    <w:rsid w:val="009E1BDF"/>
    <w:rsid w:val="009E5507"/>
    <w:rsid w:val="009E57A7"/>
    <w:rsid w:val="009F0E3F"/>
    <w:rsid w:val="00A01940"/>
    <w:rsid w:val="00A01A40"/>
    <w:rsid w:val="00A053DF"/>
    <w:rsid w:val="00A06556"/>
    <w:rsid w:val="00A06DFF"/>
    <w:rsid w:val="00A10626"/>
    <w:rsid w:val="00A15330"/>
    <w:rsid w:val="00A166F2"/>
    <w:rsid w:val="00A2014B"/>
    <w:rsid w:val="00A234E1"/>
    <w:rsid w:val="00A235BC"/>
    <w:rsid w:val="00A25956"/>
    <w:rsid w:val="00A3008E"/>
    <w:rsid w:val="00A3146D"/>
    <w:rsid w:val="00A3392F"/>
    <w:rsid w:val="00A34124"/>
    <w:rsid w:val="00A347A7"/>
    <w:rsid w:val="00A37339"/>
    <w:rsid w:val="00A420F8"/>
    <w:rsid w:val="00A44DD9"/>
    <w:rsid w:val="00A466C6"/>
    <w:rsid w:val="00A4674E"/>
    <w:rsid w:val="00A46991"/>
    <w:rsid w:val="00A55B51"/>
    <w:rsid w:val="00A55DAA"/>
    <w:rsid w:val="00A6085E"/>
    <w:rsid w:val="00A62A99"/>
    <w:rsid w:val="00A642CA"/>
    <w:rsid w:val="00A647B7"/>
    <w:rsid w:val="00A65B6E"/>
    <w:rsid w:val="00A6666E"/>
    <w:rsid w:val="00A66EA0"/>
    <w:rsid w:val="00A67D85"/>
    <w:rsid w:val="00A7080A"/>
    <w:rsid w:val="00A71186"/>
    <w:rsid w:val="00A71D69"/>
    <w:rsid w:val="00A74FF2"/>
    <w:rsid w:val="00A756DA"/>
    <w:rsid w:val="00A829A1"/>
    <w:rsid w:val="00A87BDD"/>
    <w:rsid w:val="00A90933"/>
    <w:rsid w:val="00A91182"/>
    <w:rsid w:val="00A91D03"/>
    <w:rsid w:val="00A92103"/>
    <w:rsid w:val="00A96487"/>
    <w:rsid w:val="00AA054A"/>
    <w:rsid w:val="00AA1A0F"/>
    <w:rsid w:val="00AA225D"/>
    <w:rsid w:val="00AA4680"/>
    <w:rsid w:val="00AB6AD7"/>
    <w:rsid w:val="00AB7AB5"/>
    <w:rsid w:val="00AC73FD"/>
    <w:rsid w:val="00AD1B50"/>
    <w:rsid w:val="00AD6B98"/>
    <w:rsid w:val="00AE7B70"/>
    <w:rsid w:val="00B00FEF"/>
    <w:rsid w:val="00B014B0"/>
    <w:rsid w:val="00B01F1E"/>
    <w:rsid w:val="00B03B7D"/>
    <w:rsid w:val="00B04D02"/>
    <w:rsid w:val="00B052B6"/>
    <w:rsid w:val="00B07D7E"/>
    <w:rsid w:val="00B13F0E"/>
    <w:rsid w:val="00B1717A"/>
    <w:rsid w:val="00B20546"/>
    <w:rsid w:val="00B20ECC"/>
    <w:rsid w:val="00B24AD3"/>
    <w:rsid w:val="00B276F2"/>
    <w:rsid w:val="00B33D9B"/>
    <w:rsid w:val="00B340E6"/>
    <w:rsid w:val="00B404F3"/>
    <w:rsid w:val="00B40F29"/>
    <w:rsid w:val="00B41CD1"/>
    <w:rsid w:val="00B41E05"/>
    <w:rsid w:val="00B42D42"/>
    <w:rsid w:val="00B46DAE"/>
    <w:rsid w:val="00B46EAA"/>
    <w:rsid w:val="00B51431"/>
    <w:rsid w:val="00B524B6"/>
    <w:rsid w:val="00B5750F"/>
    <w:rsid w:val="00B60683"/>
    <w:rsid w:val="00B621CF"/>
    <w:rsid w:val="00B625A2"/>
    <w:rsid w:val="00B626E7"/>
    <w:rsid w:val="00B62D57"/>
    <w:rsid w:val="00B64BEB"/>
    <w:rsid w:val="00B70F0C"/>
    <w:rsid w:val="00B75D0D"/>
    <w:rsid w:val="00B761C2"/>
    <w:rsid w:val="00B816CC"/>
    <w:rsid w:val="00B90292"/>
    <w:rsid w:val="00B904A0"/>
    <w:rsid w:val="00B92AFC"/>
    <w:rsid w:val="00B938E5"/>
    <w:rsid w:val="00B94D1B"/>
    <w:rsid w:val="00B95550"/>
    <w:rsid w:val="00B95923"/>
    <w:rsid w:val="00BA4C3E"/>
    <w:rsid w:val="00BA4EB4"/>
    <w:rsid w:val="00BA656B"/>
    <w:rsid w:val="00BA6AFC"/>
    <w:rsid w:val="00BA7DF6"/>
    <w:rsid w:val="00BB0541"/>
    <w:rsid w:val="00BB46C5"/>
    <w:rsid w:val="00BB6D62"/>
    <w:rsid w:val="00BC1DFD"/>
    <w:rsid w:val="00BC50D5"/>
    <w:rsid w:val="00BC70D1"/>
    <w:rsid w:val="00BD0B19"/>
    <w:rsid w:val="00BD2B6B"/>
    <w:rsid w:val="00BD5883"/>
    <w:rsid w:val="00BE3E91"/>
    <w:rsid w:val="00BE4ACC"/>
    <w:rsid w:val="00BF0FAC"/>
    <w:rsid w:val="00BF71F7"/>
    <w:rsid w:val="00BF75AA"/>
    <w:rsid w:val="00BF79A3"/>
    <w:rsid w:val="00BF7A72"/>
    <w:rsid w:val="00C02210"/>
    <w:rsid w:val="00C03060"/>
    <w:rsid w:val="00C03B65"/>
    <w:rsid w:val="00C05305"/>
    <w:rsid w:val="00C0620D"/>
    <w:rsid w:val="00C1156E"/>
    <w:rsid w:val="00C11FE6"/>
    <w:rsid w:val="00C15CEC"/>
    <w:rsid w:val="00C20351"/>
    <w:rsid w:val="00C20E2F"/>
    <w:rsid w:val="00C22FAC"/>
    <w:rsid w:val="00C2676C"/>
    <w:rsid w:val="00C32429"/>
    <w:rsid w:val="00C34155"/>
    <w:rsid w:val="00C37972"/>
    <w:rsid w:val="00C419A0"/>
    <w:rsid w:val="00C45F36"/>
    <w:rsid w:val="00C46402"/>
    <w:rsid w:val="00C46BC8"/>
    <w:rsid w:val="00C501A6"/>
    <w:rsid w:val="00C50C45"/>
    <w:rsid w:val="00C53FBC"/>
    <w:rsid w:val="00C54A1D"/>
    <w:rsid w:val="00C568CD"/>
    <w:rsid w:val="00C5762C"/>
    <w:rsid w:val="00C6081B"/>
    <w:rsid w:val="00C635C0"/>
    <w:rsid w:val="00C63943"/>
    <w:rsid w:val="00C66F8D"/>
    <w:rsid w:val="00C707FE"/>
    <w:rsid w:val="00C829C6"/>
    <w:rsid w:val="00C86BEC"/>
    <w:rsid w:val="00C9529C"/>
    <w:rsid w:val="00C95AD3"/>
    <w:rsid w:val="00CA3362"/>
    <w:rsid w:val="00CA4A67"/>
    <w:rsid w:val="00CA5C9F"/>
    <w:rsid w:val="00CA7EAC"/>
    <w:rsid w:val="00CB031D"/>
    <w:rsid w:val="00CC0EA3"/>
    <w:rsid w:val="00CC2CE3"/>
    <w:rsid w:val="00CC44E8"/>
    <w:rsid w:val="00CC784A"/>
    <w:rsid w:val="00CD1AB4"/>
    <w:rsid w:val="00CD4093"/>
    <w:rsid w:val="00CD41C4"/>
    <w:rsid w:val="00CD42BC"/>
    <w:rsid w:val="00CD565E"/>
    <w:rsid w:val="00CE34FE"/>
    <w:rsid w:val="00CE564F"/>
    <w:rsid w:val="00CE6874"/>
    <w:rsid w:val="00CE6CEC"/>
    <w:rsid w:val="00CE6D3A"/>
    <w:rsid w:val="00CE6F77"/>
    <w:rsid w:val="00CE7627"/>
    <w:rsid w:val="00CF0CC0"/>
    <w:rsid w:val="00CF38F5"/>
    <w:rsid w:val="00CF434D"/>
    <w:rsid w:val="00CF4FF4"/>
    <w:rsid w:val="00CF6760"/>
    <w:rsid w:val="00D00BAD"/>
    <w:rsid w:val="00D01B2B"/>
    <w:rsid w:val="00D033B3"/>
    <w:rsid w:val="00D04716"/>
    <w:rsid w:val="00D05579"/>
    <w:rsid w:val="00D0562E"/>
    <w:rsid w:val="00D0572C"/>
    <w:rsid w:val="00D11515"/>
    <w:rsid w:val="00D12334"/>
    <w:rsid w:val="00D12522"/>
    <w:rsid w:val="00D16519"/>
    <w:rsid w:val="00D20AF5"/>
    <w:rsid w:val="00D22675"/>
    <w:rsid w:val="00D24AD2"/>
    <w:rsid w:val="00D27EAD"/>
    <w:rsid w:val="00D302B2"/>
    <w:rsid w:val="00D32B6F"/>
    <w:rsid w:val="00D40A58"/>
    <w:rsid w:val="00D42BCC"/>
    <w:rsid w:val="00D46057"/>
    <w:rsid w:val="00D46CFF"/>
    <w:rsid w:val="00D50353"/>
    <w:rsid w:val="00D51CAA"/>
    <w:rsid w:val="00D52901"/>
    <w:rsid w:val="00D54B97"/>
    <w:rsid w:val="00D559A3"/>
    <w:rsid w:val="00D57B26"/>
    <w:rsid w:val="00D60916"/>
    <w:rsid w:val="00D62DC6"/>
    <w:rsid w:val="00D774C9"/>
    <w:rsid w:val="00D7755C"/>
    <w:rsid w:val="00D77786"/>
    <w:rsid w:val="00D77B78"/>
    <w:rsid w:val="00D77E42"/>
    <w:rsid w:val="00D80F24"/>
    <w:rsid w:val="00D87B6F"/>
    <w:rsid w:val="00D87C0B"/>
    <w:rsid w:val="00D9179D"/>
    <w:rsid w:val="00D93C04"/>
    <w:rsid w:val="00D962E4"/>
    <w:rsid w:val="00D963E2"/>
    <w:rsid w:val="00DC051A"/>
    <w:rsid w:val="00DC0D49"/>
    <w:rsid w:val="00DC1720"/>
    <w:rsid w:val="00DC6502"/>
    <w:rsid w:val="00DC6715"/>
    <w:rsid w:val="00DD127A"/>
    <w:rsid w:val="00DD4D5B"/>
    <w:rsid w:val="00DD5EF3"/>
    <w:rsid w:val="00DD6A9A"/>
    <w:rsid w:val="00DD6CCF"/>
    <w:rsid w:val="00DD7A73"/>
    <w:rsid w:val="00DE67EA"/>
    <w:rsid w:val="00DE68AD"/>
    <w:rsid w:val="00DF7D85"/>
    <w:rsid w:val="00E00845"/>
    <w:rsid w:val="00E01DA7"/>
    <w:rsid w:val="00E120CD"/>
    <w:rsid w:val="00E125BE"/>
    <w:rsid w:val="00E14B57"/>
    <w:rsid w:val="00E217DF"/>
    <w:rsid w:val="00E21FD8"/>
    <w:rsid w:val="00E30126"/>
    <w:rsid w:val="00E3060F"/>
    <w:rsid w:val="00E322C3"/>
    <w:rsid w:val="00E32DC3"/>
    <w:rsid w:val="00E33DAD"/>
    <w:rsid w:val="00E40E72"/>
    <w:rsid w:val="00E40FB8"/>
    <w:rsid w:val="00E42080"/>
    <w:rsid w:val="00E43A35"/>
    <w:rsid w:val="00E51801"/>
    <w:rsid w:val="00E5350C"/>
    <w:rsid w:val="00E53F9E"/>
    <w:rsid w:val="00E55BE8"/>
    <w:rsid w:val="00E6483F"/>
    <w:rsid w:val="00E65CB1"/>
    <w:rsid w:val="00E72676"/>
    <w:rsid w:val="00E73A6A"/>
    <w:rsid w:val="00E75D6E"/>
    <w:rsid w:val="00E76212"/>
    <w:rsid w:val="00E77356"/>
    <w:rsid w:val="00E774D6"/>
    <w:rsid w:val="00E77925"/>
    <w:rsid w:val="00E83B6D"/>
    <w:rsid w:val="00E84ED6"/>
    <w:rsid w:val="00E87334"/>
    <w:rsid w:val="00E94895"/>
    <w:rsid w:val="00E94AC1"/>
    <w:rsid w:val="00EA1158"/>
    <w:rsid w:val="00EA79F0"/>
    <w:rsid w:val="00EB0BBB"/>
    <w:rsid w:val="00EB1748"/>
    <w:rsid w:val="00EB2B1F"/>
    <w:rsid w:val="00EC1403"/>
    <w:rsid w:val="00EC1F7C"/>
    <w:rsid w:val="00ED05E5"/>
    <w:rsid w:val="00ED3D94"/>
    <w:rsid w:val="00EE06FE"/>
    <w:rsid w:val="00EE07EB"/>
    <w:rsid w:val="00EE1FA9"/>
    <w:rsid w:val="00EE2C47"/>
    <w:rsid w:val="00EE48BD"/>
    <w:rsid w:val="00EE5CD2"/>
    <w:rsid w:val="00EF05E0"/>
    <w:rsid w:val="00EF275A"/>
    <w:rsid w:val="00F0279B"/>
    <w:rsid w:val="00F04916"/>
    <w:rsid w:val="00F053C4"/>
    <w:rsid w:val="00F05B79"/>
    <w:rsid w:val="00F068E5"/>
    <w:rsid w:val="00F06A82"/>
    <w:rsid w:val="00F122DE"/>
    <w:rsid w:val="00F12710"/>
    <w:rsid w:val="00F141BB"/>
    <w:rsid w:val="00F145FB"/>
    <w:rsid w:val="00F147AF"/>
    <w:rsid w:val="00F17B73"/>
    <w:rsid w:val="00F20376"/>
    <w:rsid w:val="00F20C7B"/>
    <w:rsid w:val="00F237BB"/>
    <w:rsid w:val="00F24217"/>
    <w:rsid w:val="00F25D56"/>
    <w:rsid w:val="00F264B2"/>
    <w:rsid w:val="00F35E43"/>
    <w:rsid w:val="00F3606B"/>
    <w:rsid w:val="00F415BE"/>
    <w:rsid w:val="00F428D8"/>
    <w:rsid w:val="00F429E7"/>
    <w:rsid w:val="00F42DBC"/>
    <w:rsid w:val="00F43DEB"/>
    <w:rsid w:val="00F442B2"/>
    <w:rsid w:val="00F44B3A"/>
    <w:rsid w:val="00F47E50"/>
    <w:rsid w:val="00F510AE"/>
    <w:rsid w:val="00F52412"/>
    <w:rsid w:val="00F54894"/>
    <w:rsid w:val="00F54D30"/>
    <w:rsid w:val="00F60BD8"/>
    <w:rsid w:val="00F620E3"/>
    <w:rsid w:val="00F62977"/>
    <w:rsid w:val="00F66D90"/>
    <w:rsid w:val="00F67383"/>
    <w:rsid w:val="00F72CD8"/>
    <w:rsid w:val="00F75D5A"/>
    <w:rsid w:val="00F772DD"/>
    <w:rsid w:val="00F778CA"/>
    <w:rsid w:val="00F81042"/>
    <w:rsid w:val="00F82112"/>
    <w:rsid w:val="00F8488F"/>
    <w:rsid w:val="00F84F03"/>
    <w:rsid w:val="00F85296"/>
    <w:rsid w:val="00F853FF"/>
    <w:rsid w:val="00F85BAA"/>
    <w:rsid w:val="00F9326F"/>
    <w:rsid w:val="00F93F6D"/>
    <w:rsid w:val="00FA2849"/>
    <w:rsid w:val="00FA2C2D"/>
    <w:rsid w:val="00FB01CF"/>
    <w:rsid w:val="00FB67CB"/>
    <w:rsid w:val="00FC01AD"/>
    <w:rsid w:val="00FC5D66"/>
    <w:rsid w:val="00FD18FF"/>
    <w:rsid w:val="00FD5912"/>
    <w:rsid w:val="00FD59C6"/>
    <w:rsid w:val="00FD6ECE"/>
    <w:rsid w:val="00FE138C"/>
    <w:rsid w:val="00FE29A7"/>
    <w:rsid w:val="00FE42CA"/>
    <w:rsid w:val="00FF37B5"/>
    <w:rsid w:val="00FF5859"/>
    <w:rsid w:val="00FF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FFB1"/>
  <w15:chartTrackingRefBased/>
  <w15:docId w15:val="{44563E8E-F479-4D19-AFF0-C9255C16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7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11CDF"/>
    <w:pPr>
      <w:numPr>
        <w:numId w:val="1"/>
      </w:numPr>
      <w:tabs>
        <w:tab w:val="num" w:pos="360"/>
      </w:tabs>
      <w:spacing w:line="240" w:lineRule="auto"/>
      <w:ind w:left="0" w:firstLine="0"/>
    </w:pPr>
    <w:rPr>
      <w:sz w:val="20"/>
      <w:szCs w:val="20"/>
    </w:rPr>
  </w:style>
  <w:style w:type="character" w:customStyle="1" w:styleId="CommentTextChar">
    <w:name w:val="Comment Text Char"/>
    <w:basedOn w:val="DefaultParagraphFont"/>
    <w:link w:val="CommentText"/>
    <w:uiPriority w:val="99"/>
    <w:semiHidden/>
    <w:rsid w:val="00311CDF"/>
    <w:rPr>
      <w:sz w:val="20"/>
      <w:szCs w:val="20"/>
    </w:rPr>
  </w:style>
  <w:style w:type="character" w:customStyle="1" w:styleId="Heading1Char">
    <w:name w:val="Heading 1 Char"/>
    <w:basedOn w:val="DefaultParagraphFont"/>
    <w:link w:val="Heading1"/>
    <w:uiPriority w:val="9"/>
    <w:rsid w:val="007B54A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B54A8"/>
    <w:rPr>
      <w:color w:val="0563C1" w:themeColor="hyperlink"/>
      <w:u w:val="single"/>
    </w:rPr>
  </w:style>
  <w:style w:type="paragraph" w:styleId="Subtitle">
    <w:name w:val="Subtitle"/>
    <w:basedOn w:val="Normal"/>
    <w:next w:val="Normal"/>
    <w:link w:val="SubtitleChar"/>
    <w:uiPriority w:val="11"/>
    <w:qFormat/>
    <w:rsid w:val="00DD4D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4D5B"/>
    <w:rPr>
      <w:rFonts w:eastAsiaTheme="minorEastAsia"/>
      <w:color w:val="5A5A5A" w:themeColor="text1" w:themeTint="A5"/>
      <w:spacing w:val="15"/>
    </w:rPr>
  </w:style>
  <w:style w:type="character" w:styleId="SubtleEmphasis">
    <w:name w:val="Subtle Emphasis"/>
    <w:basedOn w:val="DefaultParagraphFont"/>
    <w:uiPriority w:val="19"/>
    <w:qFormat/>
    <w:rsid w:val="00E51801"/>
    <w:rPr>
      <w:i/>
      <w:iCs/>
      <w:color w:val="404040" w:themeColor="text1" w:themeTint="BF"/>
    </w:rPr>
  </w:style>
  <w:style w:type="paragraph" w:styleId="Title">
    <w:name w:val="Title"/>
    <w:basedOn w:val="Normal"/>
    <w:next w:val="Normal"/>
    <w:link w:val="TitleChar"/>
    <w:uiPriority w:val="10"/>
    <w:qFormat/>
    <w:rsid w:val="00284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4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72CD8"/>
    <w:rPr>
      <w:rFonts w:asciiTheme="majorHAnsi" w:eastAsiaTheme="majorEastAsia" w:hAnsiTheme="majorHAnsi" w:cstheme="majorBidi"/>
      <w:color w:val="2E74B5" w:themeColor="accent1" w:themeShade="BF"/>
      <w:sz w:val="26"/>
      <w:szCs w:val="26"/>
    </w:rPr>
  </w:style>
  <w:style w:type="character" w:customStyle="1" w:styleId="caps">
    <w:name w:val="caps"/>
    <w:basedOn w:val="DefaultParagraphFont"/>
    <w:rsid w:val="00C86BEC"/>
  </w:style>
  <w:style w:type="character" w:customStyle="1" w:styleId="Heading3Char">
    <w:name w:val="Heading 3 Char"/>
    <w:basedOn w:val="DefaultParagraphFont"/>
    <w:link w:val="Heading3"/>
    <w:uiPriority w:val="9"/>
    <w:rsid w:val="00987D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4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080"/>
  </w:style>
  <w:style w:type="paragraph" w:styleId="Footer">
    <w:name w:val="footer"/>
    <w:basedOn w:val="Normal"/>
    <w:link w:val="FooterChar"/>
    <w:uiPriority w:val="99"/>
    <w:unhideWhenUsed/>
    <w:rsid w:val="00E4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080"/>
  </w:style>
  <w:style w:type="paragraph" w:customStyle="1" w:styleId="paragraph-paragraph-2bgue">
    <w:name w:val="paragraph-paragraph-2bgue"/>
    <w:basedOn w:val="Normal"/>
    <w:rsid w:val="000770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03D03"/>
    <w:rPr>
      <w:rFonts w:ascii="Times New Roman" w:hAnsi="Times New Roman" w:cs="Times New Roman"/>
      <w:sz w:val="24"/>
      <w:szCs w:val="24"/>
    </w:rPr>
  </w:style>
  <w:style w:type="paragraph" w:styleId="ListParagraph">
    <w:name w:val="List Paragraph"/>
    <w:basedOn w:val="Normal"/>
    <w:uiPriority w:val="34"/>
    <w:qFormat/>
    <w:rsid w:val="008C7533"/>
    <w:pPr>
      <w:ind w:left="720"/>
      <w:contextualSpacing/>
    </w:pPr>
  </w:style>
  <w:style w:type="paragraph" w:styleId="FootnoteText">
    <w:name w:val="footnote text"/>
    <w:basedOn w:val="Normal"/>
    <w:link w:val="FootnoteTextChar"/>
    <w:uiPriority w:val="99"/>
    <w:semiHidden/>
    <w:unhideWhenUsed/>
    <w:rsid w:val="002A1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1FF6"/>
    <w:rPr>
      <w:sz w:val="20"/>
      <w:szCs w:val="20"/>
    </w:rPr>
  </w:style>
  <w:style w:type="character" w:styleId="FootnoteReference">
    <w:name w:val="footnote reference"/>
    <w:basedOn w:val="DefaultParagraphFont"/>
    <w:uiPriority w:val="99"/>
    <w:semiHidden/>
    <w:unhideWhenUsed/>
    <w:rsid w:val="002A1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7641">
      <w:bodyDiv w:val="1"/>
      <w:marLeft w:val="0"/>
      <w:marRight w:val="0"/>
      <w:marTop w:val="0"/>
      <w:marBottom w:val="0"/>
      <w:divBdr>
        <w:top w:val="none" w:sz="0" w:space="0" w:color="auto"/>
        <w:left w:val="none" w:sz="0" w:space="0" w:color="auto"/>
        <w:bottom w:val="none" w:sz="0" w:space="0" w:color="auto"/>
        <w:right w:val="none" w:sz="0" w:space="0" w:color="auto"/>
      </w:divBdr>
      <w:divsChild>
        <w:div w:id="320039470">
          <w:marLeft w:val="0"/>
          <w:marRight w:val="0"/>
          <w:marTop w:val="0"/>
          <w:marBottom w:val="0"/>
          <w:divBdr>
            <w:top w:val="none" w:sz="0" w:space="0" w:color="auto"/>
            <w:left w:val="none" w:sz="0" w:space="0" w:color="auto"/>
            <w:bottom w:val="none" w:sz="0" w:space="0" w:color="auto"/>
            <w:right w:val="none" w:sz="0" w:space="0" w:color="auto"/>
          </w:divBdr>
        </w:div>
      </w:divsChild>
    </w:div>
    <w:div w:id="354238142">
      <w:bodyDiv w:val="1"/>
      <w:marLeft w:val="0"/>
      <w:marRight w:val="0"/>
      <w:marTop w:val="0"/>
      <w:marBottom w:val="0"/>
      <w:divBdr>
        <w:top w:val="none" w:sz="0" w:space="0" w:color="auto"/>
        <w:left w:val="none" w:sz="0" w:space="0" w:color="auto"/>
        <w:bottom w:val="none" w:sz="0" w:space="0" w:color="auto"/>
        <w:right w:val="none" w:sz="0" w:space="0" w:color="auto"/>
      </w:divBdr>
    </w:div>
    <w:div w:id="367803056">
      <w:bodyDiv w:val="1"/>
      <w:marLeft w:val="0"/>
      <w:marRight w:val="0"/>
      <w:marTop w:val="0"/>
      <w:marBottom w:val="0"/>
      <w:divBdr>
        <w:top w:val="none" w:sz="0" w:space="0" w:color="auto"/>
        <w:left w:val="none" w:sz="0" w:space="0" w:color="auto"/>
        <w:bottom w:val="none" w:sz="0" w:space="0" w:color="auto"/>
        <w:right w:val="none" w:sz="0" w:space="0" w:color="auto"/>
      </w:divBdr>
    </w:div>
    <w:div w:id="381903310">
      <w:bodyDiv w:val="1"/>
      <w:marLeft w:val="0"/>
      <w:marRight w:val="0"/>
      <w:marTop w:val="0"/>
      <w:marBottom w:val="0"/>
      <w:divBdr>
        <w:top w:val="none" w:sz="0" w:space="0" w:color="auto"/>
        <w:left w:val="none" w:sz="0" w:space="0" w:color="auto"/>
        <w:bottom w:val="none" w:sz="0" w:space="0" w:color="auto"/>
        <w:right w:val="none" w:sz="0" w:space="0" w:color="auto"/>
      </w:divBdr>
    </w:div>
    <w:div w:id="1344355487">
      <w:bodyDiv w:val="1"/>
      <w:marLeft w:val="0"/>
      <w:marRight w:val="0"/>
      <w:marTop w:val="0"/>
      <w:marBottom w:val="0"/>
      <w:divBdr>
        <w:top w:val="none" w:sz="0" w:space="0" w:color="auto"/>
        <w:left w:val="none" w:sz="0" w:space="0" w:color="auto"/>
        <w:bottom w:val="none" w:sz="0" w:space="0" w:color="auto"/>
        <w:right w:val="none" w:sz="0" w:space="0" w:color="auto"/>
      </w:divBdr>
    </w:div>
    <w:div w:id="1929920899">
      <w:bodyDiv w:val="1"/>
      <w:marLeft w:val="0"/>
      <w:marRight w:val="0"/>
      <w:marTop w:val="0"/>
      <w:marBottom w:val="0"/>
      <w:divBdr>
        <w:top w:val="none" w:sz="0" w:space="0" w:color="auto"/>
        <w:left w:val="none" w:sz="0" w:space="0" w:color="auto"/>
        <w:bottom w:val="none" w:sz="0" w:space="0" w:color="auto"/>
        <w:right w:val="none" w:sz="0" w:space="0" w:color="auto"/>
      </w:divBdr>
      <w:divsChild>
        <w:div w:id="490413860">
          <w:marLeft w:val="0"/>
          <w:marRight w:val="0"/>
          <w:marTop w:val="0"/>
          <w:marBottom w:val="0"/>
          <w:divBdr>
            <w:top w:val="none" w:sz="0" w:space="0" w:color="auto"/>
            <w:left w:val="none" w:sz="0" w:space="0" w:color="auto"/>
            <w:bottom w:val="none" w:sz="0" w:space="0" w:color="auto"/>
            <w:right w:val="none" w:sz="0" w:space="0" w:color="auto"/>
          </w:divBdr>
          <w:divsChild>
            <w:div w:id="448086742">
              <w:marLeft w:val="0"/>
              <w:marRight w:val="0"/>
              <w:marTop w:val="0"/>
              <w:marBottom w:val="0"/>
              <w:divBdr>
                <w:top w:val="none" w:sz="0" w:space="0" w:color="auto"/>
                <w:left w:val="none" w:sz="0" w:space="0" w:color="auto"/>
                <w:bottom w:val="none" w:sz="0" w:space="0" w:color="auto"/>
                <w:right w:val="none" w:sz="0" w:space="0" w:color="auto"/>
              </w:divBdr>
            </w:div>
          </w:divsChild>
        </w:div>
        <w:div w:id="1218203860">
          <w:marLeft w:val="0"/>
          <w:marRight w:val="0"/>
          <w:marTop w:val="0"/>
          <w:marBottom w:val="0"/>
          <w:divBdr>
            <w:top w:val="none" w:sz="0" w:space="0" w:color="auto"/>
            <w:left w:val="none" w:sz="0" w:space="0" w:color="auto"/>
            <w:bottom w:val="none" w:sz="0" w:space="0" w:color="auto"/>
            <w:right w:val="none" w:sz="0" w:space="0" w:color="auto"/>
          </w:divBdr>
          <w:divsChild>
            <w:div w:id="720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A049-9476-403D-A9B2-9B908B6E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Seekins</dc:creator>
  <cp:keywords/>
  <dc:description/>
  <cp:lastModifiedBy>Russell Seekins</cp:lastModifiedBy>
  <cp:revision>10</cp:revision>
  <dcterms:created xsi:type="dcterms:W3CDTF">2021-11-10T11:09:00Z</dcterms:created>
  <dcterms:modified xsi:type="dcterms:W3CDTF">2021-11-16T10:23:00Z</dcterms:modified>
</cp:coreProperties>
</file>